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hint="default" w:ascii="Calibri" w:hAnsi="Calibri" w:cs="Calibri"/>
          <w:sz w:val="44"/>
          <w:szCs w:val="44"/>
        </w:rPr>
      </w:pPr>
      <w:r>
        <w:rPr>
          <w:rFonts w:hint="default" w:ascii="Calibri" w:hAnsi="Calibri" w:cs="Calibri"/>
          <w:sz w:val="44"/>
          <w:szCs w:val="44"/>
        </w:rPr>
        <w:t>Dell EMC SC5020 儲存陣列</w:t>
      </w:r>
    </w:p>
    <w:p>
      <w:pPr>
        <w:pStyle w:val="3"/>
        <w:keepNext w:val="0"/>
        <w:keepLines w:val="0"/>
        <w:widowControl/>
        <w:suppressLineNumbers w:val="0"/>
        <w:rPr>
          <w:rFonts w:ascii="Calibri" w:hAnsi="Calibri" w:eastAsia="微軟正黑體" w:cs="微軟正黑體"/>
        </w:rPr>
      </w:pPr>
      <w:r>
        <w:rPr>
          <w:rFonts w:ascii="Calibri" w:hAnsi="Calibri" w:eastAsia="微軟正黑體" w:cs="微軟正黑體"/>
        </w:rPr>
        <w:t>效能提升，成本降低</w:t>
      </w:r>
    </w:p>
    <w:p>
      <w:pPr>
        <w:keepNext w:val="0"/>
        <w:keepLines w:val="0"/>
        <w:pageBreakBefore w:val="0"/>
        <w:widowControl/>
        <w:suppressLineNumbers w:val="0"/>
        <w:kinsoku/>
        <w:wordWrap/>
        <w:overflowPunct/>
        <w:topLinePunct w:val="0"/>
        <w:autoSpaceDE/>
        <w:autoSpaceDN/>
        <w:bidi w:val="0"/>
        <w:adjustRightInd/>
        <w:snapToGrid/>
        <w:spacing w:before="0" w:beforeLines="0" w:after="240" w:afterLines="0" w:afterAutospacing="0" w:line="280" w:lineRule="exact"/>
        <w:ind w:left="0" w:leftChars="0" w:right="0" w:rightChars="0" w:firstLine="0" w:firstLineChars="0"/>
        <w:jc w:val="left"/>
        <w:textAlignment w:val="auto"/>
        <w:outlineLvl w:val="9"/>
        <w:rPr>
          <w:rFonts w:ascii="Calibri" w:hAnsi="Calibri" w:eastAsia="微軟正黑體" w:cs="微軟正黑體"/>
        </w:rPr>
      </w:pPr>
      <w:r>
        <w:rPr>
          <w:rFonts w:ascii="Calibri" w:hAnsi="Calibri" w:eastAsia="微軟正黑體" w:cs="微軟正黑體"/>
          <w:kern w:val="0"/>
          <w:sz w:val="24"/>
          <w:szCs w:val="24"/>
          <w:lang w:val="en-US" w:eastAsia="zh-CN" w:bidi="ar"/>
        </w:rPr>
        <w:t xml:space="preserve">SC5020採用現代化架構，可將資料中心最佳化以達到經濟效益，為您自動節省儲存成本，並提供轉換的固態硬碟、硬碟或混合式效能。 </w:t>
      </w:r>
      <w:r>
        <w:rPr>
          <w:rFonts w:ascii="Calibri" w:hAnsi="Calibri" w:eastAsia="微軟正黑體" w:cs="微軟正黑體"/>
          <w:kern w:val="0"/>
          <w:sz w:val="24"/>
          <w:szCs w:val="24"/>
          <w:lang w:val="en-US" w:eastAsia="zh-CN" w:bidi="ar"/>
        </w:rPr>
        <w:br w:type="textWrapping"/>
      </w:r>
      <w:r>
        <w:rPr>
          <w:rFonts w:ascii="Calibri" w:hAnsi="Calibri" w:eastAsia="微軟正黑體" w:cs="微軟正黑體"/>
          <w:kern w:val="0"/>
          <w:sz w:val="24"/>
          <w:szCs w:val="24"/>
          <w:lang w:val="en-US" w:eastAsia="zh-CN" w:bidi="ar"/>
        </w:rPr>
        <w:br w:type="textWrapping"/>
      </w:r>
      <w:r>
        <w:rPr>
          <w:rFonts w:ascii="Calibri" w:hAnsi="Calibri" w:eastAsia="微軟正黑體" w:cs="微軟正黑體"/>
          <w:kern w:val="0"/>
          <w:sz w:val="24"/>
          <w:szCs w:val="24"/>
          <w:lang w:val="en-US" w:eastAsia="zh-CN" w:bidi="ar"/>
        </w:rPr>
        <w:t>SC</w:t>
      </w:r>
      <w:r>
        <w:rPr>
          <w:rFonts w:ascii="Calibri" w:hAnsi="Calibri" w:eastAsia="微軟正黑體" w:cs="微軟正黑體"/>
          <w:b/>
          <w:kern w:val="0"/>
          <w:sz w:val="24"/>
          <w:szCs w:val="24"/>
          <w:lang w:val="en-US" w:eastAsia="zh-CN" w:bidi="ar"/>
        </w:rPr>
        <w:t xml:space="preserve"> </w:t>
      </w:r>
      <w:r>
        <w:rPr>
          <w:rFonts w:ascii="Calibri" w:hAnsi="Calibri" w:eastAsia="微軟正黑體" w:cs="微軟正黑體"/>
          <w:kern w:val="0"/>
          <w:sz w:val="24"/>
          <w:szCs w:val="24"/>
          <w:lang w:val="en-US" w:eastAsia="zh-CN" w:bidi="ar"/>
        </w:rPr>
        <w:t>系列可針對快閃與混合式快閃記憶體的容量單位成本提供最低有效價格</w:t>
      </w:r>
      <w:bookmarkStart w:id="0" w:name="modalPopup"/>
      <w:r>
        <w:rPr>
          <w:rFonts w:ascii="Calibri" w:hAnsi="Calibri" w:eastAsia="微軟正黑體" w:cs="微軟正黑體"/>
          <w:kern w:val="0"/>
          <w:sz w:val="24"/>
          <w:szCs w:val="24"/>
          <w:lang w:val="en-US" w:eastAsia="zh-CN" w:bidi="ar"/>
        </w:rPr>
        <w:t>，讓任何規模的公司都能獲得所需的技術優勢，在現今快速變化的市場上競爭。其特點包括：</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100" w:beforeAutospacing="1" w:after="100" w:afterAutospacing="1" w:line="280" w:lineRule="exact"/>
        <w:ind w:left="720" w:leftChars="0" w:right="0" w:rightChars="0" w:hanging="360" w:firstLineChars="0"/>
        <w:jc w:val="both"/>
        <w:textAlignment w:val="auto"/>
        <w:outlineLvl w:val="9"/>
        <w:rPr>
          <w:rFonts w:ascii="Calibri" w:hAnsi="Calibri" w:eastAsia="微軟正黑體" w:cs="微軟正黑體"/>
        </w:rPr>
      </w:pPr>
      <w:r>
        <w:rPr>
          <w:rStyle w:val="7"/>
          <w:rFonts w:ascii="Calibri" w:hAnsi="Calibri" w:eastAsia="微軟正黑體" w:cs="微軟正黑體"/>
        </w:rPr>
        <w:t>Data Progression</w:t>
      </w:r>
      <w:r>
        <w:rPr>
          <w:rFonts w:ascii="Calibri" w:hAnsi="Calibri" w:eastAsia="微軟正黑體" w:cs="微軟正黑體"/>
        </w:rPr>
        <w:t xml:space="preserve">：每當效能需要提升時，以最實惠的儲存媒體組合達到 IOPS 目標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100" w:beforeAutospacing="1" w:after="100" w:afterAutospacing="1" w:line="280" w:lineRule="exact"/>
        <w:ind w:left="720" w:leftChars="0" w:right="0" w:rightChars="0" w:hanging="360" w:firstLineChars="0"/>
        <w:jc w:val="both"/>
        <w:textAlignment w:val="auto"/>
        <w:outlineLvl w:val="9"/>
        <w:rPr>
          <w:rFonts w:ascii="Calibri" w:hAnsi="Calibri" w:eastAsia="微軟正黑體" w:cs="微軟正黑體"/>
        </w:rPr>
      </w:pPr>
      <w:r>
        <w:rPr>
          <w:rStyle w:val="7"/>
          <w:rFonts w:ascii="Calibri" w:hAnsi="Calibri" w:eastAsia="微軟正黑體" w:cs="微軟正黑體"/>
        </w:rPr>
        <w:t xml:space="preserve">重複資料刪除與壓縮功能 </w:t>
      </w:r>
      <w:r>
        <w:rPr>
          <w:rFonts w:ascii="Calibri" w:hAnsi="Calibri" w:eastAsia="微軟正黑體" w:cs="微軟正黑體"/>
        </w:rPr>
        <w:t>：大幅降低儲存資料所需的原始容量</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100" w:beforeAutospacing="1" w:after="100" w:afterAutospacing="1" w:line="280" w:lineRule="exact"/>
        <w:ind w:left="720" w:leftChars="0" w:right="0" w:rightChars="0" w:hanging="360" w:firstLineChars="0"/>
        <w:jc w:val="both"/>
        <w:textAlignment w:val="auto"/>
        <w:outlineLvl w:val="9"/>
        <w:rPr>
          <w:rFonts w:ascii="Calibri" w:hAnsi="Calibri" w:eastAsia="微軟正黑體" w:cs="微軟正黑體"/>
        </w:rPr>
      </w:pPr>
      <w:r>
        <w:rPr>
          <w:rStyle w:val="7"/>
          <w:rFonts w:ascii="Calibri" w:hAnsi="Calibri" w:eastAsia="微軟正黑體" w:cs="微軟正黑體"/>
        </w:rPr>
        <w:t>RAID 分層技術</w:t>
      </w:r>
      <w:r>
        <w:rPr>
          <w:rFonts w:ascii="Calibri" w:hAnsi="Calibri" w:eastAsia="微軟正黑體" w:cs="微軟正黑體"/>
        </w:rPr>
        <w:t xml:space="preserve">：免除手動佈建，提升效率及使用率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100" w:beforeAutospacing="1" w:after="100" w:afterAutospacing="1" w:line="280" w:lineRule="exact"/>
        <w:ind w:left="720" w:leftChars="0" w:right="0" w:rightChars="0" w:hanging="360" w:firstLineChars="0"/>
        <w:jc w:val="both"/>
        <w:textAlignment w:val="auto"/>
        <w:outlineLvl w:val="9"/>
        <w:rPr>
          <w:rFonts w:ascii="Calibri" w:hAnsi="Calibri" w:eastAsia="微軟正黑體" w:cs="微軟正黑體"/>
        </w:rPr>
      </w:pPr>
      <w:r>
        <w:rPr>
          <w:rStyle w:val="7"/>
          <w:rFonts w:ascii="Calibri" w:hAnsi="Calibri" w:eastAsia="微軟正黑體" w:cs="微軟正黑體"/>
        </w:rPr>
        <w:t>同盟</w:t>
      </w:r>
      <w:r>
        <w:rPr>
          <w:rFonts w:ascii="Calibri" w:hAnsi="Calibri" w:eastAsia="微軟正黑體" w:cs="微軟正黑體"/>
        </w:rPr>
        <w:t xml:space="preserve">：順暢快速地移動資料，並透過 Live Migrate 與 Volume Advisor 功能獲得主動式負載平衡協助，進而簡化多陣列環境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100" w:beforeAutospacing="1" w:after="100" w:afterAutospacing="1" w:line="280" w:lineRule="exact"/>
        <w:ind w:left="720" w:leftChars="0" w:right="0" w:rightChars="0" w:hanging="360" w:firstLineChars="0"/>
        <w:jc w:val="both"/>
        <w:textAlignment w:val="auto"/>
        <w:outlineLvl w:val="9"/>
        <w:rPr>
          <w:rFonts w:ascii="Calibri" w:hAnsi="Calibri" w:eastAsia="微軟正黑體" w:cs="微軟正黑體"/>
        </w:rPr>
      </w:pPr>
      <w:r>
        <w:rPr>
          <w:rStyle w:val="7"/>
          <w:rFonts w:ascii="Calibri" w:hAnsi="Calibri" w:eastAsia="微軟正黑體" w:cs="微軟正黑體"/>
        </w:rPr>
        <w:t>ProSupport 服務</w:t>
      </w:r>
      <w:r>
        <w:rPr>
          <w:rFonts w:ascii="Calibri" w:hAnsi="Calibri" w:eastAsia="微軟正黑體" w:cs="微軟正黑體"/>
        </w:rPr>
        <w:t xml:space="preserve">：透過遠端安裝選項減少部署成本，確保一次就順利完成您的專案。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100" w:beforeAutospacing="1" w:after="100" w:afterAutospacing="1" w:line="280" w:lineRule="exact"/>
        <w:ind w:left="720" w:leftChars="0" w:right="0" w:rightChars="0" w:hanging="360" w:firstLineChars="0"/>
        <w:jc w:val="both"/>
        <w:textAlignment w:val="auto"/>
        <w:outlineLvl w:val="9"/>
        <w:rPr>
          <w:rFonts w:ascii="Calibri" w:hAnsi="Calibri" w:eastAsia="微軟正黑體" w:cs="微軟正黑體"/>
        </w:rPr>
      </w:pPr>
      <w:r>
        <w:rPr>
          <w:rStyle w:val="7"/>
          <w:rFonts w:ascii="Calibri" w:hAnsi="Calibri" w:eastAsia="微軟正黑體" w:cs="微軟正黑體"/>
        </w:rPr>
        <w:t>永久軟體授權</w:t>
      </w:r>
      <w:r>
        <w:rPr>
          <w:rFonts w:ascii="Calibri" w:hAnsi="Calibri" w:eastAsia="微軟正黑體" w:cs="微軟正黑體"/>
        </w:rPr>
        <w:t>：讓您的投資能滿足未來需求，將升級與擴充成本降到最低</w:t>
      </w:r>
    </w:p>
    <w:p>
      <w:pPr>
        <w:pStyle w:val="3"/>
        <w:keepNext w:val="0"/>
        <w:keepLines w:val="0"/>
        <w:widowControl/>
        <w:suppressLineNumbers w:val="0"/>
        <w:rPr>
          <w:rFonts w:ascii="Calibri" w:hAnsi="Calibri" w:eastAsia="微軟正黑體" w:cs="微軟正黑體"/>
        </w:rPr>
      </w:pPr>
      <w:r>
        <w:rPr>
          <w:rFonts w:ascii="Calibri" w:hAnsi="Calibri" w:eastAsia="微軟正黑體" w:cs="微軟正黑體"/>
        </w:rPr>
        <w:drawing>
          <wp:anchor distT="0" distB="0" distL="114300" distR="114300" simplePos="0" relativeHeight="251665408" behindDoc="0" locked="0" layoutInCell="1" allowOverlap="1">
            <wp:simplePos x="0" y="0"/>
            <wp:positionH relativeFrom="column">
              <wp:posOffset>5528945</wp:posOffset>
            </wp:positionH>
            <wp:positionV relativeFrom="paragraph">
              <wp:posOffset>497205</wp:posOffset>
            </wp:positionV>
            <wp:extent cx="1184275" cy="718185"/>
            <wp:effectExtent l="0" t="0" r="15875" b="5715"/>
            <wp:wrapSquare wrapText="bothSides"/>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a:picLocks noChangeAspect="1"/>
                    </pic:cNvPicPr>
                  </pic:nvPicPr>
                  <pic:blipFill>
                    <a:blip r:embed="rId4"/>
                    <a:stretch>
                      <a:fillRect/>
                    </a:stretch>
                  </pic:blipFill>
                  <pic:spPr>
                    <a:xfrm>
                      <a:off x="0" y="0"/>
                      <a:ext cx="1184275" cy="718185"/>
                    </a:xfrm>
                    <a:prstGeom prst="rect">
                      <a:avLst/>
                    </a:prstGeom>
                    <a:noFill/>
                    <a:ln w="9525">
                      <a:noFill/>
                    </a:ln>
                  </pic:spPr>
                </pic:pic>
              </a:graphicData>
            </a:graphic>
          </wp:anchor>
        </w:drawing>
      </w:r>
      <w:r>
        <w:rPr>
          <w:rFonts w:ascii="Calibri" w:hAnsi="Calibri" w:eastAsia="微軟正黑體" w:cs="微軟正黑體"/>
        </w:rPr>
        <w:t>全新的硬體平台</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80" w:lineRule="exact"/>
        <w:ind w:right="0" w:rightChars="0"/>
        <w:jc w:val="left"/>
        <w:textAlignment w:val="auto"/>
        <w:outlineLvl w:val="9"/>
        <w:rPr>
          <w:rFonts w:ascii="Calibri" w:hAnsi="Calibri" w:eastAsia="微軟正黑體" w:cs="微軟正黑體"/>
        </w:rPr>
      </w:pPr>
      <w:r>
        <w:rPr>
          <w:rFonts w:ascii="Calibri" w:hAnsi="Calibri" w:eastAsia="微軟正黑體" w:cs="微軟正黑體"/>
          <w:kern w:val="0"/>
          <w:sz w:val="24"/>
          <w:szCs w:val="24"/>
          <w:lang w:val="en-US" w:eastAsia="zh-CN" w:bidi="ar"/>
        </w:rPr>
        <w:t>SC5020 是以熱門的 SC4020 陣列為基礎設計而成的新一代產品，因此效能十分強大。SC5020 搭載兩顆 8 核心 Intel 處理器、比上一代多四倍的記憶體以及 12 Gb SAS 後端，可帶來以下優勢：</w:t>
      </w:r>
      <w:r>
        <w:rPr>
          <w:rFonts w:ascii="Calibri" w:hAnsi="Calibri" w:eastAsia="微軟正黑體" w:cs="微軟正黑體"/>
        </w:rPr>
        <w:t>IOPS 最多可提高 45%</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Fonts w:ascii="Calibri" w:hAnsi="Calibri" w:eastAsia="微軟正黑體" w:cs="微軟正黑體"/>
        </w:rPr>
        <w:t>頻寬增加達 3 倍 (GB/s)</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Fonts w:ascii="Calibri" w:hAnsi="Calibri" w:eastAsia="微軟正黑體" w:cs="微軟正黑體"/>
        </w:rPr>
        <w:t xml:space="preserve">最大容量增加 2 倍 </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80" w:lineRule="exact"/>
        <w:ind w:right="0" w:rightChars="0"/>
        <w:jc w:val="left"/>
        <w:textAlignment w:val="auto"/>
        <w:outlineLvl w:val="9"/>
        <w:rPr>
          <w:rFonts w:ascii="Calibri" w:hAnsi="Calibri" w:eastAsia="微軟正黑體" w:cs="微軟正黑體"/>
        </w:rPr>
      </w:pPr>
      <w:r>
        <w:rPr>
          <w:rFonts w:ascii="Calibri" w:hAnsi="Calibri" w:eastAsia="微軟正黑體" w:cs="微軟正黑體"/>
          <w:kern w:val="0"/>
          <w:sz w:val="24"/>
          <w:szCs w:val="24"/>
          <w:lang w:val="en-US" w:eastAsia="zh-CN" w:bidi="ar"/>
        </w:rPr>
        <w:t>全新的 3U「多合一」機箱包括 30 個磁碟機托架，加上可熱交換的雙控制器，在一個體積小巧的裝置中即可提供高達 460 TB 的原始容量。使用各種不同的擴充機櫃可擴充至每陣列超過 2 PB，讓您在多陣列同盟系統中擁有更大的水平擴充潛力。</w:t>
      </w:r>
      <w:r>
        <w:rPr>
          <w:rFonts w:ascii="Calibri" w:hAnsi="Calibri" w:eastAsia="微軟正黑體" w:cs="微軟正黑體"/>
          <w:kern w:val="0"/>
          <w:sz w:val="24"/>
          <w:szCs w:val="24"/>
          <w:lang w:val="en-US" w:eastAsia="zh-CN" w:bidi="ar"/>
        </w:rPr>
        <w:br w:type="textWrapping"/>
      </w:r>
      <w:r>
        <w:rPr>
          <w:rFonts w:ascii="Calibri" w:hAnsi="Calibri" w:eastAsia="微軟正黑體" w:cs="微軟正黑體"/>
          <w:kern w:val="0"/>
          <w:sz w:val="24"/>
          <w:szCs w:val="24"/>
          <w:lang w:val="en-US" w:eastAsia="zh-CN" w:bidi="ar"/>
        </w:rPr>
        <w:br w:type="textWrapping"/>
      </w:r>
      <w:r>
        <w:rPr>
          <w:rFonts w:ascii="Calibri" w:hAnsi="Calibri" w:eastAsia="微軟正黑體" w:cs="微軟正黑體"/>
          <w:kern w:val="0"/>
          <w:sz w:val="24"/>
          <w:szCs w:val="24"/>
          <w:lang w:val="en-US" w:eastAsia="zh-CN" w:bidi="ar"/>
        </w:rPr>
        <w:t>優點更不僅止於快速的硬體而已。SC5020 還包含所有您重視的 SC 系列儲存裝置 Storage Center 作業系統 (SCOS) 功能。</w:t>
      </w:r>
    </w:p>
    <w:p>
      <w:pPr>
        <w:pStyle w:val="3"/>
        <w:keepNext w:val="0"/>
        <w:keepLines w:val="0"/>
        <w:widowControl/>
        <w:suppressLineNumbers w:val="0"/>
        <w:rPr>
          <w:rFonts w:ascii="Calibri" w:hAnsi="Calibri" w:eastAsia="微軟正黑體" w:cs="微軟正黑體"/>
        </w:rPr>
      </w:pPr>
      <w:r>
        <w:rPr>
          <w:rFonts w:ascii="Calibri" w:hAnsi="Calibri" w:eastAsia="微軟正黑體" w:cs="微軟正黑體"/>
        </w:rPr>
        <w:t>可應付現今工作負荷的智慧優勢</w:t>
      </w:r>
    </w:p>
    <w:p>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textAlignment w:val="auto"/>
        <w:outlineLvl w:val="9"/>
        <w:rPr>
          <w:rFonts w:ascii="Calibri" w:hAnsi="Calibri" w:eastAsia="微軟正黑體" w:cs="微軟正黑體"/>
        </w:rPr>
      </w:pPr>
      <w:r>
        <w:rPr>
          <w:rFonts w:ascii="Calibri" w:hAnsi="Calibri" w:eastAsia="微軟正黑體" w:cs="微軟正黑體"/>
          <w:kern w:val="0"/>
          <w:sz w:val="24"/>
          <w:szCs w:val="24"/>
          <w:lang w:val="en-US" w:eastAsia="zh-CN" w:bidi="ar"/>
        </w:rPr>
        <w:drawing>
          <wp:anchor distT="0" distB="0" distL="114300" distR="114300" simplePos="0" relativeHeight="251659264" behindDoc="0" locked="0" layoutInCell="1" allowOverlap="1">
            <wp:simplePos x="0" y="0"/>
            <wp:positionH relativeFrom="column">
              <wp:posOffset>5502275</wp:posOffset>
            </wp:positionH>
            <wp:positionV relativeFrom="paragraph">
              <wp:posOffset>33020</wp:posOffset>
            </wp:positionV>
            <wp:extent cx="1028700" cy="1028700"/>
            <wp:effectExtent l="0" t="0" r="0" b="0"/>
            <wp:wrapSquare wrapText="bothSides"/>
            <wp:docPr id="3" name="圖片 2" descr="可應付現今工作負荷的智慧優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descr="可應付現今工作負荷的智慧優勢"/>
                    <pic:cNvPicPr>
                      <a:picLocks noChangeAspect="1"/>
                    </pic:cNvPicPr>
                  </pic:nvPicPr>
                  <pic:blipFill>
                    <a:blip r:embed="rId5"/>
                    <a:stretch>
                      <a:fillRect/>
                    </a:stretch>
                  </pic:blipFill>
                  <pic:spPr>
                    <a:xfrm>
                      <a:off x="0" y="0"/>
                      <a:ext cx="1028700" cy="1028700"/>
                    </a:xfrm>
                    <a:prstGeom prst="rect">
                      <a:avLst/>
                    </a:prstGeom>
                    <a:noFill/>
                    <a:ln w="9525">
                      <a:noFill/>
                    </a:ln>
                  </pic:spPr>
                </pic:pic>
              </a:graphicData>
            </a:graphic>
          </wp:anchor>
        </w:drawing>
      </w:r>
      <w:r>
        <w:rPr>
          <w:rFonts w:ascii="Calibri" w:hAnsi="Calibri" w:eastAsia="微軟正黑體" w:cs="微軟正黑體"/>
          <w:kern w:val="0"/>
          <w:sz w:val="24"/>
          <w:szCs w:val="24"/>
          <w:lang w:val="en-US" w:eastAsia="zh-CN" w:bidi="ar"/>
        </w:rPr>
        <w:t>SC 系列 Data Progression 會依據實際使用狀況及應用程式效能需求，動態調整多個磁碟機層級並管理 RAID 層級，以獲得最佳效能與成本效益。根據預設，所有新資料會以 RAID 10 效能層級寫入速度最快的第 1 層磁碟機，接著轉移至較為經濟實惠的 RAID 5/6 (在相同磁碟機中) 以供後續讀取。</w:t>
      </w:r>
      <w:r>
        <w:rPr>
          <w:rFonts w:ascii="Calibri" w:hAnsi="Calibri" w:eastAsia="微軟正黑體" w:cs="微軟正黑體"/>
          <w:kern w:val="0"/>
          <w:sz w:val="24"/>
          <w:szCs w:val="24"/>
          <w:lang w:val="en-US" w:eastAsia="zh-CN" w:bidi="ar"/>
        </w:rPr>
        <w:br w:type="textWrapping"/>
      </w:r>
      <w:r>
        <w:rPr>
          <w:rFonts w:ascii="Calibri" w:hAnsi="Calibri" w:eastAsia="微軟正黑體" w:cs="微軟正黑體"/>
          <w:kern w:val="0"/>
          <w:sz w:val="24"/>
          <w:szCs w:val="24"/>
          <w:lang w:val="en-US" w:eastAsia="zh-CN" w:bidi="ar"/>
        </w:rPr>
        <w:br w:type="textWrapping"/>
      </w:r>
      <w:r>
        <w:rPr>
          <w:rFonts w:ascii="Calibri" w:hAnsi="Calibri" w:eastAsia="微軟正黑體" w:cs="微軟正黑體"/>
          <w:kern w:val="0"/>
          <w:sz w:val="24"/>
          <w:szCs w:val="24"/>
          <w:lang w:val="en-US" w:eastAsia="zh-CN" w:bidi="ar"/>
        </w:rPr>
        <w:t>時間越久，資料就會一直往成本較低的儲存裝置存放，直到資料再度使用為止。存放在不同位置的所有資料都能適時滿足各種需要，完美提供高 IOPS 並節省成本。</w:t>
      </w:r>
    </w:p>
    <w:p>
      <w:pPr>
        <w:keepNext w:val="0"/>
        <w:keepLines w:val="0"/>
        <w:widowControl/>
        <w:suppressLineNumbers w:val="0"/>
        <w:jc w:val="left"/>
        <w:rPr>
          <w:rFonts w:ascii="Calibri" w:hAnsi="Calibri" w:eastAsia="微軟正黑體" w:cs="微軟正黑體"/>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auto"/>
        <w:rPr>
          <w:rFonts w:ascii="Calibri" w:hAnsi="Calibri" w:eastAsia="微軟正黑體" w:cs="微軟正黑體"/>
        </w:rPr>
      </w:pPr>
      <w:r>
        <w:rPr>
          <w:rFonts w:ascii="Calibri" w:hAnsi="Calibri" w:eastAsia="微軟正黑體" w:cs="微軟正黑體"/>
          <w:kern w:val="0"/>
          <w:sz w:val="24"/>
          <w:szCs w:val="24"/>
          <w:lang w:val="en-US" w:eastAsia="zh-CN" w:bidi="ar"/>
        </w:rPr>
        <w:drawing>
          <wp:anchor distT="0" distB="0" distL="114300" distR="114300" simplePos="0" relativeHeight="251660288" behindDoc="0" locked="0" layoutInCell="1" allowOverlap="1">
            <wp:simplePos x="0" y="0"/>
            <wp:positionH relativeFrom="column">
              <wp:posOffset>5537200</wp:posOffset>
            </wp:positionH>
            <wp:positionV relativeFrom="paragraph">
              <wp:posOffset>84455</wp:posOffset>
            </wp:positionV>
            <wp:extent cx="861060" cy="861060"/>
            <wp:effectExtent l="0" t="0" r="15240" b="15240"/>
            <wp:wrapSquare wrapText="bothSides"/>
            <wp:docPr id="1" name="圖片 3" descr="0-100% 快閃架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3" descr="0-100% 快閃架構"/>
                    <pic:cNvPicPr>
                      <a:picLocks noChangeAspect="1"/>
                    </pic:cNvPicPr>
                  </pic:nvPicPr>
                  <pic:blipFill>
                    <a:blip r:embed="rId6"/>
                    <a:stretch>
                      <a:fillRect/>
                    </a:stretch>
                  </pic:blipFill>
                  <pic:spPr>
                    <a:xfrm>
                      <a:off x="0" y="0"/>
                      <a:ext cx="861060" cy="861060"/>
                    </a:xfrm>
                    <a:prstGeom prst="rect">
                      <a:avLst/>
                    </a:prstGeom>
                    <a:noFill/>
                    <a:ln w="9525">
                      <a:noFill/>
                    </a:ln>
                  </pic:spPr>
                </pic:pic>
              </a:graphicData>
            </a:graphic>
          </wp:anchor>
        </w:drawing>
      </w:r>
      <w:r>
        <w:rPr>
          <w:rFonts w:ascii="Calibri" w:hAnsi="Calibri" w:eastAsia="微軟正黑體" w:cs="微軟正黑體"/>
        </w:rPr>
        <w:t>0-100% 快閃架構</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left"/>
        <w:textAlignment w:val="auto"/>
        <w:rPr>
          <w:rFonts w:ascii="Calibri" w:hAnsi="Calibri" w:eastAsia="微軟正黑體" w:cs="微軟正黑體"/>
        </w:rPr>
      </w:pPr>
      <w:r>
        <w:rPr>
          <w:rFonts w:ascii="Calibri" w:hAnsi="Calibri" w:eastAsia="微軟正黑體" w:cs="微軟正黑體"/>
          <w:kern w:val="0"/>
          <w:sz w:val="24"/>
          <w:szCs w:val="24"/>
          <w:lang w:val="en-US" w:eastAsia="zh-CN" w:bidi="ar"/>
        </w:rPr>
        <w:t>使用任何組合的固態硬碟與硬碟，配合特定的性價比目標，並在需求改變時修改組合。添加更多快閃記憶體以提升效能，或在不常用的資料磁碟區增加時，加入「價廉物美」的轉軸式磁碟。常用資料會一律以最快速的 RAID 層級寫入最快速的磁碟機。</w:t>
      </w:r>
    </w:p>
    <w:p>
      <w:pPr>
        <w:keepNext w:val="0"/>
        <w:keepLines w:val="0"/>
        <w:widowControl/>
        <w:suppressLineNumbers w:val="0"/>
        <w:jc w:val="left"/>
        <w:rPr>
          <w:rFonts w:ascii="Calibri" w:hAnsi="Calibri" w:eastAsia="微軟正黑體" w:cs="微軟正黑體"/>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auto"/>
        <w:rPr>
          <w:rFonts w:ascii="Calibri" w:hAnsi="Calibri" w:eastAsia="微軟正黑體" w:cs="微軟正黑體"/>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auto"/>
        <w:rPr>
          <w:rFonts w:ascii="Calibri" w:hAnsi="Calibri" w:eastAsia="微軟正黑體" w:cs="微軟正黑體"/>
        </w:rPr>
      </w:pPr>
      <w:r>
        <w:rPr>
          <w:rFonts w:ascii="Calibri" w:hAnsi="Calibri" w:eastAsia="微軟正黑體" w:cs="微軟正黑體"/>
          <w:kern w:val="0"/>
          <w:sz w:val="24"/>
          <w:szCs w:val="24"/>
          <w:lang w:val="en-US" w:eastAsia="zh-CN" w:bidi="ar"/>
        </w:rPr>
        <w:drawing>
          <wp:anchor distT="0" distB="0" distL="114300" distR="114300" simplePos="0" relativeHeight="251661312" behindDoc="0" locked="0" layoutInCell="1" allowOverlap="1">
            <wp:simplePos x="0" y="0"/>
            <wp:positionH relativeFrom="column">
              <wp:posOffset>5466080</wp:posOffset>
            </wp:positionH>
            <wp:positionV relativeFrom="paragraph">
              <wp:posOffset>-86360</wp:posOffset>
            </wp:positionV>
            <wp:extent cx="873125" cy="873125"/>
            <wp:effectExtent l="0" t="0" r="3175" b="3175"/>
            <wp:wrapSquare wrapText="bothSides"/>
            <wp:docPr id="4" name="圖片 4" descr="智慧型資料減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智慧型資料減量"/>
                    <pic:cNvPicPr>
                      <a:picLocks noChangeAspect="1"/>
                    </pic:cNvPicPr>
                  </pic:nvPicPr>
                  <pic:blipFill>
                    <a:blip r:embed="rId7"/>
                    <a:stretch>
                      <a:fillRect/>
                    </a:stretch>
                  </pic:blipFill>
                  <pic:spPr>
                    <a:xfrm>
                      <a:off x="0" y="0"/>
                      <a:ext cx="873125" cy="873125"/>
                    </a:xfrm>
                    <a:prstGeom prst="rect">
                      <a:avLst/>
                    </a:prstGeom>
                    <a:noFill/>
                    <a:ln w="9525">
                      <a:noFill/>
                    </a:ln>
                  </pic:spPr>
                </pic:pic>
              </a:graphicData>
            </a:graphic>
          </wp:anchor>
        </w:drawing>
      </w:r>
      <w:r>
        <w:rPr>
          <w:rFonts w:ascii="Calibri" w:hAnsi="Calibri" w:eastAsia="微軟正黑體" w:cs="微軟正黑體"/>
        </w:rPr>
        <w:t>智慧型資料減量</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left"/>
        <w:textAlignment w:val="auto"/>
        <w:rPr>
          <w:rFonts w:ascii="Calibri" w:hAnsi="Calibri" w:eastAsia="微軟正黑體" w:cs="微軟正黑體"/>
        </w:rPr>
      </w:pPr>
      <w:r>
        <w:rPr>
          <w:rFonts w:ascii="Calibri" w:hAnsi="Calibri" w:eastAsia="微軟正黑體" w:cs="微軟正黑體"/>
          <w:kern w:val="0"/>
          <w:sz w:val="24"/>
          <w:szCs w:val="24"/>
          <w:lang w:val="en-US" w:eastAsia="zh-CN" w:bidi="ar"/>
        </w:rPr>
        <w:t>如同許多 SC 服務，重複資料刪除與壓縮功能會動態套用至子 LUN 層級，以將效能最佳化，並降低整個資料生命週期的容量需求。與 Data Progression 完全整合下，SC 資料減量技術可為固態硬碟、硬碟或兩者的混合式系統節省費用。</w:t>
      </w:r>
    </w:p>
    <w:p>
      <w:pPr>
        <w:keepNext w:val="0"/>
        <w:keepLines w:val="0"/>
        <w:widowControl/>
        <w:suppressLineNumbers w:val="0"/>
        <w:jc w:val="left"/>
        <w:rPr>
          <w:rFonts w:ascii="Calibri" w:hAnsi="Calibri" w:eastAsia="微軟正黑體" w:cs="微軟正黑體"/>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auto"/>
        <w:rPr>
          <w:rFonts w:ascii="Calibri" w:hAnsi="Calibri" w:eastAsia="微軟正黑體" w:cs="微軟正黑體"/>
        </w:rPr>
      </w:pPr>
      <w:r>
        <w:rPr>
          <w:rFonts w:ascii="Calibri" w:hAnsi="Calibri" w:eastAsia="微軟正黑體" w:cs="微軟正黑體"/>
          <w:kern w:val="0"/>
          <w:sz w:val="24"/>
          <w:szCs w:val="24"/>
          <w:lang w:val="en-US" w:eastAsia="zh-CN" w:bidi="ar"/>
        </w:rPr>
        <w:drawing>
          <wp:anchor distT="0" distB="0" distL="114300" distR="114300" simplePos="0" relativeHeight="251662336" behindDoc="0" locked="0" layoutInCell="1" allowOverlap="1">
            <wp:simplePos x="0" y="0"/>
            <wp:positionH relativeFrom="column">
              <wp:posOffset>5467350</wp:posOffset>
            </wp:positionH>
            <wp:positionV relativeFrom="paragraph">
              <wp:posOffset>93980</wp:posOffset>
            </wp:positionV>
            <wp:extent cx="851535" cy="851535"/>
            <wp:effectExtent l="0" t="0" r="5715" b="5715"/>
            <wp:wrapSquare wrapText="bothSides"/>
            <wp:docPr id="5" name="圖片 5" descr="低成本的業務連續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低成本的業務連續性"/>
                    <pic:cNvPicPr>
                      <a:picLocks noChangeAspect="1"/>
                    </pic:cNvPicPr>
                  </pic:nvPicPr>
                  <pic:blipFill>
                    <a:blip r:embed="rId8"/>
                    <a:stretch>
                      <a:fillRect/>
                    </a:stretch>
                  </pic:blipFill>
                  <pic:spPr>
                    <a:xfrm>
                      <a:off x="0" y="0"/>
                      <a:ext cx="851535" cy="851535"/>
                    </a:xfrm>
                    <a:prstGeom prst="rect">
                      <a:avLst/>
                    </a:prstGeom>
                    <a:noFill/>
                    <a:ln w="9525">
                      <a:noFill/>
                    </a:ln>
                  </pic:spPr>
                </pic:pic>
              </a:graphicData>
            </a:graphic>
          </wp:anchor>
        </w:drawing>
      </w:r>
      <w:r>
        <w:rPr>
          <w:rFonts w:ascii="Calibri" w:hAnsi="Calibri" w:eastAsia="微軟正黑體" w:cs="微軟正黑體"/>
        </w:rPr>
        <w:t>低成本的業務連續性</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80" w:lineRule="exact"/>
        <w:ind w:left="0" w:leftChars="0" w:right="0" w:rightChars="0" w:firstLine="0" w:firstLineChars="0"/>
        <w:jc w:val="left"/>
        <w:textAlignment w:val="auto"/>
        <w:rPr>
          <w:rFonts w:ascii="Calibri" w:hAnsi="Calibri" w:eastAsia="微軟正黑體" w:cs="微軟正黑體"/>
        </w:rPr>
      </w:pPr>
      <w:r>
        <w:rPr>
          <w:rFonts w:ascii="Calibri" w:hAnsi="Calibri" w:eastAsia="微軟正黑體" w:cs="微軟正黑體"/>
          <w:kern w:val="0"/>
          <w:sz w:val="24"/>
          <w:szCs w:val="24"/>
          <w:lang w:val="en-US" w:eastAsia="zh-CN" w:bidi="ar"/>
        </w:rPr>
        <w:t>憑藉本機與遠端陣列之間緊密流暢的磁碟區層級自動容錯移轉能力，讓關鍵任務應用程式在意外停機與發生災難時依舊持續運作。創新的 Live Volume 功能是 SCOS 的原生功能，因此無需使用額外的硬體或軟體，就能建立「隨時可用」的儲存環境。</w:t>
      </w:r>
    </w:p>
    <w:p>
      <w:pPr>
        <w:keepNext w:val="0"/>
        <w:keepLines w:val="0"/>
        <w:widowControl/>
        <w:suppressLineNumbers w:val="0"/>
        <w:jc w:val="left"/>
        <w:rPr>
          <w:rFonts w:ascii="Calibri" w:hAnsi="Calibri" w:eastAsia="微軟正黑體" w:cs="微軟正黑體"/>
        </w:rPr>
      </w:pPr>
    </w:p>
    <w:p>
      <w:pPr>
        <w:pStyle w:val="3"/>
        <w:keepNext w:val="0"/>
        <w:keepLines w:val="0"/>
        <w:widowControl/>
        <w:suppressLineNumbers w:val="0"/>
        <w:rPr>
          <w:rFonts w:ascii="Calibri" w:hAnsi="Calibri" w:eastAsia="微軟正黑體" w:cs="微軟正黑體"/>
        </w:rPr>
      </w:pPr>
      <w:r>
        <w:rPr>
          <w:rFonts w:ascii="Calibri" w:hAnsi="Calibri" w:eastAsia="微軟正黑體" w:cs="微軟正黑體"/>
        </w:rPr>
        <w:t>可靠的 SC 系列投資保障</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80" w:lineRule="exact"/>
        <w:ind w:right="0" w:rightChars="0"/>
        <w:jc w:val="left"/>
        <w:textAlignment w:val="auto"/>
        <w:outlineLvl w:val="9"/>
        <w:rPr>
          <w:rFonts w:ascii="Calibri" w:hAnsi="Calibri" w:eastAsia="微軟正黑體" w:cs="微軟正黑體"/>
        </w:rPr>
      </w:pPr>
      <w:r>
        <w:rPr>
          <w:rFonts w:ascii="Calibri" w:hAnsi="Calibri" w:eastAsia="微軟正黑體" w:cs="微軟正黑體"/>
          <w:kern w:val="0"/>
          <w:sz w:val="24"/>
          <w:szCs w:val="24"/>
          <w:lang w:val="en-US" w:eastAsia="zh-CN" w:bidi="ar"/>
        </w:rPr>
        <w:drawing>
          <wp:anchor distT="0" distB="0" distL="114300" distR="114300" simplePos="0" relativeHeight="251663360" behindDoc="0" locked="0" layoutInCell="1" allowOverlap="1">
            <wp:simplePos x="0" y="0"/>
            <wp:positionH relativeFrom="column">
              <wp:posOffset>5570220</wp:posOffset>
            </wp:positionH>
            <wp:positionV relativeFrom="paragraph">
              <wp:posOffset>15240</wp:posOffset>
            </wp:positionV>
            <wp:extent cx="856615" cy="871220"/>
            <wp:effectExtent l="0" t="0" r="635" b="5080"/>
            <wp:wrapSquare wrapText="bothSides"/>
            <wp:docPr id="7" name="圖片 6" descr="可靠的 SC 系列投資保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descr="可靠的 SC 系列投資保障"/>
                    <pic:cNvPicPr>
                      <a:picLocks noChangeAspect="1"/>
                    </pic:cNvPicPr>
                  </pic:nvPicPr>
                  <pic:blipFill>
                    <a:blip r:embed="rId9"/>
                    <a:stretch>
                      <a:fillRect/>
                    </a:stretch>
                  </pic:blipFill>
                  <pic:spPr>
                    <a:xfrm>
                      <a:off x="0" y="0"/>
                      <a:ext cx="856615" cy="871220"/>
                    </a:xfrm>
                    <a:prstGeom prst="rect">
                      <a:avLst/>
                    </a:prstGeom>
                    <a:noFill/>
                    <a:ln w="9525">
                      <a:noFill/>
                    </a:ln>
                  </pic:spPr>
                </pic:pic>
              </a:graphicData>
            </a:graphic>
          </wp:anchor>
        </w:drawing>
      </w:r>
      <w:r>
        <w:rPr>
          <w:rFonts w:ascii="Calibri" w:hAnsi="Calibri" w:eastAsia="微軟正黑體" w:cs="微軟正黑體"/>
          <w:kern w:val="0"/>
          <w:sz w:val="24"/>
          <w:szCs w:val="24"/>
          <w:lang w:val="en-US" w:eastAsia="zh-CN" w:bidi="ar"/>
        </w:rPr>
        <w:t xml:space="preserve">除了低廉的初始成本與生命週期成本外，您需要的進階工具與整合項目 SC5020 也都一應俱全，以確保您的陣列能隨著業務成長，持續提供價值。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Style w:val="7"/>
          <w:rFonts w:ascii="Calibri" w:hAnsi="Calibri" w:eastAsia="微軟正黑體" w:cs="微軟正黑體"/>
        </w:rPr>
        <w:t>Dell Storage Manager</w:t>
      </w:r>
      <w:r>
        <w:rPr>
          <w:rFonts w:ascii="Calibri" w:hAnsi="Calibri" w:eastAsia="微軟正黑體" w:cs="微軟正黑體"/>
        </w:rPr>
        <w:t xml:space="preserve">：利用多重躍點複寫、依部門「分攤費用」、QoS、VVol 支援等強大的功能，以直覺方式控制及監控一或多個系統。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Style w:val="7"/>
          <w:rFonts w:ascii="Calibri" w:hAnsi="Calibri" w:eastAsia="微軟正黑體" w:cs="微軟正黑體"/>
        </w:rPr>
        <w:t>Unisphere for SC、Unisphere Central</w:t>
      </w:r>
      <w:r>
        <w:rPr>
          <w:rFonts w:ascii="Calibri" w:hAnsi="Calibri" w:eastAsia="微軟正黑體" w:cs="微軟正黑體"/>
        </w:rPr>
        <w:t>：方便的 HTML 5 Web UI 可讓您使用行動裝置管理一或多個系統。</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Style w:val="7"/>
          <w:rFonts w:ascii="Calibri" w:hAnsi="Calibri" w:eastAsia="微軟正黑體" w:cs="微軟正黑體"/>
        </w:rPr>
        <w:t>CloudIQ</w:t>
      </w:r>
      <w:r>
        <w:rPr>
          <w:rFonts w:ascii="Calibri" w:hAnsi="Calibri" w:eastAsia="微軟正黑體" w:cs="微軟正黑體"/>
        </w:rPr>
        <w:t xml:space="preserve">：雲端式分析及監控。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Style w:val="7"/>
          <w:rFonts w:ascii="Calibri" w:hAnsi="Calibri" w:eastAsia="微軟正黑體" w:cs="微軟正黑體"/>
        </w:rPr>
        <w:t>Thin Clones</w:t>
      </w:r>
      <w:r>
        <w:rPr>
          <w:rFonts w:ascii="Calibri" w:hAnsi="Calibri" w:eastAsia="微軟正黑體" w:cs="微軟正黑體"/>
        </w:rPr>
        <w:t xml:space="preserve">：輕鬆為 VDI、測試/開發及其他應用程式建立數千個獨立磁碟區複本，而且不佔用額外的儲存空間。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Style w:val="7"/>
          <w:rFonts w:ascii="Calibri" w:hAnsi="Calibri" w:eastAsia="微軟正黑體" w:cs="微軟正黑體"/>
        </w:rPr>
        <w:t>閒置資料加密</w:t>
      </w:r>
      <w:r>
        <w:rPr>
          <w:rFonts w:ascii="Calibri" w:hAnsi="Calibri" w:eastAsia="微軟正黑體" w:cs="微軟正黑體"/>
        </w:rPr>
        <w:t xml:space="preserve">：支援選購的 FIPS 140-2 認證自我加密硬碟 (SED)，且可在電源關閉或移除磁碟機時自動鎖定。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Style w:val="7"/>
          <w:rFonts w:ascii="Calibri" w:hAnsi="Calibri" w:eastAsia="微軟正黑體" w:cs="微軟正黑體"/>
        </w:rPr>
        <w:t>檔案和區塊位於同一儲存集區</w:t>
      </w:r>
      <w:r>
        <w:rPr>
          <w:rFonts w:ascii="Calibri" w:hAnsi="Calibri" w:eastAsia="微軟正黑體" w:cs="微軟正黑體"/>
        </w:rPr>
        <w:t>：透過選購的 FS8600 水平擴充 NAS 應用裝置。</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Style w:val="7"/>
          <w:rFonts w:ascii="Calibri" w:hAnsi="Calibri" w:eastAsia="微軟正黑體" w:cs="微軟正黑體"/>
        </w:rPr>
        <w:t>與 PS 系列 (EqualLogic™) 陣列整合</w:t>
      </w:r>
      <w:r>
        <w:rPr>
          <w:rFonts w:ascii="Calibri" w:hAnsi="Calibri" w:eastAsia="微軟正黑體" w:cs="微軟正黑體"/>
        </w:rPr>
        <w:t xml:space="preserve">：提供統一管理與雙向複製能力，讓您在單一解決方案中結合兩種平台。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Style w:val="7"/>
          <w:rFonts w:ascii="Calibri" w:hAnsi="Calibri" w:eastAsia="微軟正黑體" w:cs="微軟正黑體"/>
        </w:rPr>
        <w:t>Dell EMC 生態系統支援</w:t>
      </w:r>
      <w:r>
        <w:rPr>
          <w:rFonts w:ascii="Calibri" w:hAnsi="Calibri" w:eastAsia="微軟正黑體" w:cs="微軟正黑體"/>
        </w:rPr>
        <w:t xml:space="preserve">：包括 PowerPath、ViPR、VPLEX、RecoverPoint、Connectrix 及 Data Domain 等。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280" w:lineRule="exact"/>
        <w:ind w:left="720" w:right="0" w:rightChars="0" w:hanging="360"/>
        <w:textAlignment w:val="auto"/>
        <w:outlineLvl w:val="9"/>
        <w:rPr>
          <w:rFonts w:ascii="Calibri" w:hAnsi="Calibri" w:eastAsia="微軟正黑體" w:cs="微軟正黑體"/>
        </w:rPr>
      </w:pPr>
      <w:r>
        <w:rPr>
          <w:rStyle w:val="7"/>
          <w:rFonts w:ascii="Calibri" w:hAnsi="Calibri" w:eastAsia="微軟正黑體" w:cs="微軟正黑體"/>
        </w:rPr>
        <w:t>廣泛的協力廠商整合</w:t>
      </w:r>
      <w:r>
        <w:rPr>
          <w:rFonts w:ascii="Calibri" w:hAnsi="Calibri" w:eastAsia="微軟正黑體" w:cs="微軟正黑體"/>
        </w:rPr>
        <w:t>：包括</w:t>
      </w:r>
      <w:r>
        <w:rPr>
          <w:rFonts w:ascii="Calibri" w:hAnsi="Calibri" w:eastAsia="微軟正黑體" w:cs="微軟正黑體"/>
          <w:vertAlign w:val="superscript"/>
        </w:rPr>
        <w:t xml:space="preserve"> </w:t>
      </w:r>
      <w:r>
        <w:rPr>
          <w:rFonts w:ascii="Calibri" w:hAnsi="Calibri" w:eastAsia="微軟正黑體" w:cs="微軟正黑體"/>
        </w:rPr>
        <w:t xml:space="preserve">VMware、Microsoft、Oracle、OpenStack、IBM、CommVault、VERITAS、Foglight 等。 </w:t>
      </w:r>
    </w:p>
    <w:p>
      <w:pPr>
        <w:pStyle w:val="3"/>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20" w:lineRule="exact"/>
        <w:ind w:left="0" w:leftChars="0" w:right="0" w:rightChars="0" w:firstLine="0" w:firstLineChars="0"/>
        <w:jc w:val="left"/>
        <w:textAlignment w:val="auto"/>
        <w:outlineLvl w:val="1"/>
        <w:rPr>
          <w:rFonts w:ascii="Calibri" w:hAnsi="Calibri" w:eastAsia="微軟正黑體" w:cs="微軟正黑體"/>
        </w:rPr>
      </w:pPr>
      <w:r>
        <w:rPr>
          <w:rFonts w:ascii="Calibri" w:hAnsi="Calibri" w:eastAsia="微軟正黑體" w:cs="微軟正黑體"/>
          <w:kern w:val="0"/>
          <w:sz w:val="24"/>
          <w:szCs w:val="24"/>
          <w:lang w:val="en-US" w:eastAsia="zh-CN" w:bidi="ar"/>
        </w:rPr>
        <w:drawing>
          <wp:anchor distT="0" distB="0" distL="114300" distR="114300" simplePos="0" relativeHeight="251664384" behindDoc="0" locked="0" layoutInCell="1" allowOverlap="1">
            <wp:simplePos x="0" y="0"/>
            <wp:positionH relativeFrom="column">
              <wp:posOffset>5685790</wp:posOffset>
            </wp:positionH>
            <wp:positionV relativeFrom="paragraph">
              <wp:posOffset>340995</wp:posOffset>
            </wp:positionV>
            <wp:extent cx="866775" cy="866775"/>
            <wp:effectExtent l="0" t="0" r="9525" b="9525"/>
            <wp:wrapSquare wrapText="bothSides"/>
            <wp:docPr id="6" name="圖片 7" descr="4:1 全快閃儲存效率保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7" descr="4:1 全快閃儲存效率保證"/>
                    <pic:cNvPicPr>
                      <a:picLocks noChangeAspect="1"/>
                    </pic:cNvPicPr>
                  </pic:nvPicPr>
                  <pic:blipFill>
                    <a:blip r:embed="rId10"/>
                    <a:stretch>
                      <a:fillRect/>
                    </a:stretch>
                  </pic:blipFill>
                  <pic:spPr>
                    <a:xfrm>
                      <a:off x="0" y="0"/>
                      <a:ext cx="866775" cy="866775"/>
                    </a:xfrm>
                    <a:prstGeom prst="rect">
                      <a:avLst/>
                    </a:prstGeom>
                    <a:noFill/>
                    <a:ln w="9525">
                      <a:noFill/>
                    </a:ln>
                  </pic:spPr>
                </pic:pic>
              </a:graphicData>
            </a:graphic>
          </wp:anchor>
        </w:drawing>
      </w:r>
      <w:r>
        <w:rPr>
          <w:rFonts w:ascii="Calibri" w:hAnsi="Calibri" w:eastAsia="微軟正黑體" w:cs="微軟正黑體"/>
        </w:rPr>
        <w:t>4:1 全快閃儲存效率保證</w:t>
      </w:r>
      <w:bookmarkStart w:id="1" w:name="_GoBack"/>
      <w:bookmarkEnd w:id="1"/>
    </w:p>
    <w:p>
      <w:pPr>
        <w:pStyle w:val="3"/>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280" w:lineRule="exact"/>
        <w:ind w:left="0" w:leftChars="0" w:right="0" w:rightChars="0" w:firstLine="0" w:firstLineChars="0"/>
        <w:jc w:val="left"/>
        <w:textAlignment w:val="auto"/>
        <w:outlineLvl w:val="1"/>
        <w:rPr>
          <w:rFonts w:hint="eastAsia" w:ascii="Calibri" w:hAnsi="Calibri" w:eastAsia="微軟正黑體" w:cs="微軟正黑體"/>
          <w:lang w:val="en-US" w:eastAsia="zh-TW"/>
        </w:rPr>
      </w:pPr>
      <w:r>
        <w:rPr>
          <w:rFonts w:ascii="Calibri" w:hAnsi="Calibri" w:eastAsia="微軟正黑體" w:cs="微軟正黑體"/>
        </w:rPr>
        <w:br w:type="textWrapping"/>
      </w:r>
      <w:r>
        <w:rPr>
          <w:rFonts w:ascii="Calibri" w:hAnsi="Calibri" w:eastAsia="微軟正黑體" w:cs="微軟正黑體"/>
          <w:kern w:val="0"/>
          <w:sz w:val="24"/>
          <w:szCs w:val="24"/>
          <w:lang w:val="en-US" w:eastAsia="zh-CN" w:bidi="ar"/>
        </w:rPr>
        <w:t>SC 系列陣列在「任何」組態中都能發揮高效率 (全快閃、混合式或硬碟)，但我們明白許多企業在部署全快閃陣列時特別擔心費用問題。因此我們針對全快閃 SC 組態提供 4:1 的效率保證，來免除 AFA 的風險。Dell EMC 保證我們的全快閃陣列提供的有效邏輯儲存容量，能比您購買的磁碟機實際容量至少多出 4 倍，否則我們會免費供應您更多磁碟機。</w:t>
      </w:r>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新細明體">
    <w:panose1 w:val="02020500000000000000"/>
    <w:charset w:val="88"/>
    <w:family w:val="roman"/>
    <w:pitch w:val="default"/>
    <w:sig w:usb0="A00002FF" w:usb1="28CFFCFA" w:usb2="00000016" w:usb3="00000000" w:csb0="0010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細明體">
    <w:panose1 w:val="02020509000000000000"/>
    <w:charset w:val="88"/>
    <w:family w:val="modern"/>
    <w:pitch w:val="default"/>
    <w:sig w:usb0="A00002FF" w:usb1="28CFFCFA" w:usb2="00000016" w:usb3="00000000" w:csb0="00100001"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微軟正黑體">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7A7113"/>
    <w:multiLevelType w:val="multilevel"/>
    <w:tmpl w:val="5B7A711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5B7A711E"/>
    <w:multiLevelType w:val="multilevel"/>
    <w:tmpl w:val="5B7A711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5B7A7129"/>
    <w:multiLevelType w:val="multilevel"/>
    <w:tmpl w:val="5B7A712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982702"/>
    <w:rsid w:val="5C982702"/>
  </w:rsids>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kern w:val="52"/>
      <w:sz w:val="48"/>
      <w:szCs w:val="48"/>
      <w:lang w:val="en-US" w:eastAsia="zh-CN" w:bidi="ar"/>
    </w:rPr>
  </w:style>
  <w:style w:type="paragraph" w:styleId="3">
    <w:name w:val="heading 2"/>
    <w:next w:val="1"/>
    <w:unhideWhenUsed/>
    <w:qFormat/>
    <w:uiPriority w:val="0"/>
    <w:pPr>
      <w:spacing w:before="0" w:beforeAutospacing="1" w:after="0" w:afterAutospacing="1"/>
      <w:jc w:val="left"/>
    </w:pPr>
    <w:rPr>
      <w:rFonts w:hint="eastAsia" w:ascii="SimSun" w:hAnsi="SimSun" w:eastAsia="SimSun" w:cs="SimSun"/>
      <w:b/>
      <w:kern w:val="0"/>
      <w:sz w:val="36"/>
      <w:szCs w:val="36"/>
      <w:lang w:val="en-US" w:eastAsia="zh-CN" w:bidi="ar"/>
    </w:rPr>
  </w:style>
  <w:style w:type="paragraph" w:styleId="4">
    <w:name w:val="heading 4"/>
    <w:next w:val="1"/>
    <w:unhideWhenUsed/>
    <w:qFormat/>
    <w:uiPriority w:val="0"/>
    <w:pPr>
      <w:spacing w:before="0" w:beforeAutospacing="1" w:after="0" w:afterAutospacing="1"/>
      <w:jc w:val="left"/>
    </w:pPr>
    <w:rPr>
      <w:rFonts w:hint="eastAsia" w:ascii="SimSun" w:hAnsi="SimSun" w:eastAsia="SimSun" w:cs="SimSun"/>
      <w:b/>
      <w:kern w:val="0"/>
      <w:sz w:val="24"/>
      <w:szCs w:val="24"/>
      <w:lang w:val="en-US" w:eastAsia="zh-CN" w:bidi="ar"/>
    </w:rPr>
  </w:style>
  <w:style w:type="character" w:default="1" w:styleId="5">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character" w:styleId="6">
    <w:name w:val="Hyperlink"/>
    <w:uiPriority w:val="0"/>
    <w:rPr>
      <w:color w:val="0000FF"/>
      <w:u w:val="single"/>
    </w:rPr>
  </w:style>
  <w:style w:type="character" w:styleId="7">
    <w:name w:val="Strong"/>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2018-08-20T07:21:00Z</dcterms:created>
  <dc:creator>Ginko.Chen</dc:creator>
  <cp:lastModifiedBy>Ginko.Chen</cp:lastModifiedBy>
  <dcterms:modified xsi:type="dcterms:W3CDTF">2018-08-20T08:03:10Z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